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образования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«Экономические основы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учреждений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экономической теории, исторические этапы его эволюции.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функционирования сферы образования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РФ.Направления развития законодательной базы сферы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управления образованием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 в системе образования.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финансирования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бюджетного финансирования образования. Основные функции участников финансирования образования.</w:t>
            </w:r>
          </w:p>
          <w:p>
            <w:pPr>
              <w:jc w:val="both"/>
              <w:spacing w:after="0" w:line="240" w:lineRule="auto"/>
              <w:rPr>
                <w:sz w:val="24"/>
                <w:szCs w:val="24"/>
              </w:rPr>
            </w:pPr>
            <w:r>
              <w:rPr>
                <w:rFonts w:ascii="Times New Roman" w:hAnsi="Times New Roman" w:cs="Times New Roman"/>
                <w:color w:val="#000000"/>
                <w:sz w:val="24"/>
                <w:szCs w:val="24"/>
              </w:rPr>
              <w:t> 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внебюджетной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образования как интегральный показатель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 взаимодействия педагогической, социальной и экономической плодотворности.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в сфере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определения экономической эффективности образования.</w:t>
            </w:r>
          </w:p>
          <w:p>
            <w:pPr>
              <w:jc w:val="both"/>
              <w:spacing w:after="0" w:line="240" w:lineRule="auto"/>
              <w:rPr>
                <w:sz w:val="24"/>
                <w:szCs w:val="24"/>
              </w:rPr>
            </w:pPr>
            <w:r>
              <w:rPr>
                <w:rFonts w:ascii="Times New Roman" w:hAnsi="Times New Roman" w:cs="Times New Roman"/>
                <w:color w:val="#000000"/>
                <w:sz w:val="24"/>
                <w:szCs w:val="24"/>
              </w:rPr>
              <w:t> Объекты налогообложения в сфере образования. Налоговые льготы для образовательных учреждений.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исследований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Позитивная и нормативная экономика. Функции и значение экономической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Нормативно-административное регулирование сферы образования в РФ</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Законодательные основы образования.</w:t>
            </w:r>
          </w:p>
          <w:p>
            <w:pPr>
              <w:jc w:val="left"/>
              <w:spacing w:after="0" w:line="240" w:lineRule="auto"/>
              <w:rPr>
                <w:sz w:val="24"/>
                <w:szCs w:val="24"/>
              </w:rPr>
            </w:pPr>
            <w:r>
              <w:rPr>
                <w:rFonts w:ascii="Times New Roman" w:hAnsi="Times New Roman" w:cs="Times New Roman"/>
                <w:color w:val="#000000"/>
                <w:sz w:val="24"/>
                <w:szCs w:val="24"/>
              </w:rPr>
              <w:t> 2. Федеральный закон «Об образовании» № 273-ФЗ от 29.12.2012г.</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образовательных организаций в современной РФ</w:t>
            </w:r>
          </w:p>
        </w:tc>
      </w:tr>
      <w:tr>
        <w:trPr>
          <w:trHeight w:hRule="exact" w:val="21.3150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Новая роль образования в экономике российского государства. Типы и виды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2. Подходы современных зарубежных экономистов к анализу роли образования в экономическом развитии.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образованием</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построения системы управления образованием. Структура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2. Функции управления образованием и их распределение по уровням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трудовых показателей в сфере образования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размера средней ставки заработной платы и должностных окладов работников образования. Определение нормы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статей сметы бюджетного финансирования образования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образовательного учреждения, расчет потребности в бюджетных средствах.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внебюджетной сферы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финансовых показателей внебюджетной деятельности образовательных учреждений.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деятельности организации</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подходы к повышению эффективности образовательных учреждений. Эффективность профессионального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учреждений в сфере образования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https://urait.ru/bcode/473651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54.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(ПО)(24)_plx_Экономические основы образования</dc:title>
  <dc:creator>FastReport.NET</dc:creator>
</cp:coreProperties>
</file>